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BBFB8">
      <w:pPr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《物理化学》考试大纲</w:t>
      </w:r>
    </w:p>
    <w:p w14:paraId="558D3FB4">
      <w:pPr>
        <w:tabs>
          <w:tab w:val="left" w:pos="720"/>
        </w:tabs>
        <w:rPr>
          <w:rFonts w:hint="eastAsia"/>
        </w:rPr>
      </w:pPr>
      <w:r>
        <w:rPr>
          <w:rFonts w:hint="eastAsia"/>
          <w:b/>
        </w:rPr>
        <w:t>科目代码：</w:t>
      </w:r>
      <w:r>
        <w:rPr>
          <w:rFonts w:hint="eastAsia"/>
        </w:rPr>
        <w:t>807；</w:t>
      </w:r>
      <w:r>
        <w:rPr>
          <w:rFonts w:hint="eastAsia"/>
          <w:b/>
        </w:rPr>
        <w:t>科目名称：</w:t>
      </w:r>
      <w:r>
        <w:rPr>
          <w:rFonts w:hint="eastAsia"/>
        </w:rPr>
        <w:t>物理化学</w:t>
      </w:r>
    </w:p>
    <w:p w14:paraId="26DE8F26">
      <w:pPr>
        <w:tabs>
          <w:tab w:val="left" w:pos="720"/>
        </w:tabs>
      </w:pPr>
      <w:r>
        <w:rPr>
          <w:rFonts w:hint="eastAsia"/>
          <w:b/>
        </w:rPr>
        <w:t>参考书目：</w:t>
      </w:r>
      <w:r>
        <w:rPr>
          <w:rFonts w:hint="eastAsia"/>
        </w:rPr>
        <w:t>《物理化学》第六版(南京大学编</w:t>
      </w:r>
      <w:r>
        <w:t>)</w:t>
      </w:r>
      <w:r>
        <w:rPr>
          <w:rFonts w:hint="eastAsia"/>
        </w:rPr>
        <w:t>，高等教育出版社，</w:t>
      </w:r>
      <w:r>
        <w:t>20</w:t>
      </w:r>
      <w:r>
        <w:rPr>
          <w:rFonts w:hint="eastAsia"/>
        </w:rPr>
        <w:t>22年</w:t>
      </w:r>
    </w:p>
    <w:p w14:paraId="189EE97C">
      <w:pPr>
        <w:tabs>
          <w:tab w:val="left" w:pos="720"/>
        </w:tabs>
      </w:pPr>
      <w:r>
        <w:rPr>
          <w:rFonts w:hint="eastAsia"/>
          <w:b/>
        </w:rPr>
        <w:t>考试题型：</w:t>
      </w:r>
      <w:r>
        <w:rPr>
          <w:rFonts w:hint="eastAsia"/>
        </w:rPr>
        <w:t>选择题（10题，每题3分，共计30分）、计算题（6题，每题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分，共计</w:t>
      </w:r>
      <w:r>
        <w:rPr>
          <w:rFonts w:hint="eastAsia"/>
          <w:lang w:val="en-US" w:eastAsia="zh-CN"/>
        </w:rPr>
        <w:t>120</w:t>
      </w:r>
      <w:r>
        <w:rPr>
          <w:rFonts w:hint="eastAsia"/>
        </w:rPr>
        <w:t>分）</w:t>
      </w:r>
    </w:p>
    <w:p w14:paraId="33F1D127">
      <w:pPr>
        <w:tabs>
          <w:tab w:val="left" w:pos="720"/>
        </w:tabs>
        <w:rPr>
          <w:b/>
        </w:rPr>
      </w:pPr>
      <w:r>
        <w:rPr>
          <w:rFonts w:hint="eastAsia"/>
          <w:b/>
        </w:rPr>
        <w:t>考试内容：（提到页码、公式、图表均为参考书目相应内容）</w:t>
      </w:r>
    </w:p>
    <w:p w14:paraId="74886767">
      <w:pPr>
        <w:ind w:left="720"/>
        <w:jc w:val="left"/>
        <w:rPr>
          <w:rFonts w:hint="eastAsia"/>
          <w:b/>
        </w:rPr>
      </w:pPr>
      <w:r>
        <w:rPr>
          <w:rFonts w:hint="eastAsia"/>
          <w:b/>
        </w:rPr>
        <w:t>上册</w:t>
      </w:r>
    </w:p>
    <w:p w14:paraId="407D27EE">
      <w:pPr>
        <w:ind w:right="-153" w:rightChars="-73"/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第2章 </w:t>
      </w:r>
      <w:r>
        <w:rPr>
          <w:rFonts w:hint="eastAsia" w:ascii="宋体" w:hAnsi="宋体"/>
          <w:b/>
          <w:snapToGrid w:val="0"/>
          <w:kern w:val="0"/>
        </w:rPr>
        <w:t>热力学第一定律</w:t>
      </w:r>
    </w:p>
    <w:p w14:paraId="5431D1E8">
      <w:pPr>
        <w:adjustRightInd w:val="0"/>
        <w:snapToGrid w:val="0"/>
        <w:ind w:right="-105" w:rightChars="-50" w:firstLine="569" w:firstLineChars="270"/>
        <w:rPr>
          <w:rFonts w:hint="eastAsia"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概念：</w:t>
      </w:r>
    </w:p>
    <w:p w14:paraId="24D19528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1）会判断：三类体系（隔离、封闭、开放）、强度性质与广度（容量）性质、状态函数与过程函数、体积功与非体积功）。</w:t>
      </w:r>
    </w:p>
    <w:p w14:paraId="2DA82E16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2）热力学能（U=W+Q）和焓(H=U+pV)定义式，恒压(容)反应热和热容关系式(p87公式2.14-15及下面一行摩尔热容公式)。</w:t>
      </w:r>
    </w:p>
    <w:p w14:paraId="48159186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3）知道理想气体热力学能与焓、热容都是温度的单值函数（p89）。</w:t>
      </w:r>
    </w:p>
    <w:p w14:paraId="17F90F4D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4）稳定单质的判断（p112），注意白磷和石墨分别作为P和C的最稳定单质。</w:t>
      </w:r>
    </w:p>
    <w:p w14:paraId="7628FF6E">
      <w:pPr>
        <w:adjustRightInd w:val="0"/>
        <w:snapToGrid w:val="0"/>
        <w:ind w:right="-105" w:rightChars="-50" w:firstLine="569" w:firstLineChars="270"/>
        <w:rPr>
          <w:rFonts w:hint="eastAsia"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分析：</w:t>
      </w:r>
    </w:p>
    <w:p w14:paraId="2F1426FB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Joule-Thomson系数判断节流膨胀前后温度随压力变化，分别为正、负、零值时的意义（</w:t>
      </w:r>
      <w:r>
        <w:rPr>
          <w:rFonts w:ascii="Symbol" w:hAnsi="Symbol"/>
          <w:snapToGrid w:val="0"/>
          <w:kern w:val="0"/>
        </w:rPr>
        <w:t></w:t>
      </w:r>
      <w:r>
        <w:rPr>
          <w:rFonts w:hint="eastAsia" w:ascii="宋体" w:hAnsi="宋体"/>
          <w:snapToGrid w:val="0"/>
          <w:kern w:val="0"/>
          <w:vertAlign w:val="subscript"/>
        </w:rPr>
        <w:t>J-T</w:t>
      </w:r>
      <w:r>
        <w:rPr>
          <w:rFonts w:hint="eastAsia" w:ascii="宋体" w:hAnsi="宋体"/>
          <w:snapToGrid w:val="0"/>
          <w:kern w:val="0"/>
        </w:rPr>
        <w:t>，p101公式2.39及解释内容）</w:t>
      </w:r>
    </w:p>
    <w:p w14:paraId="01AFBAD7">
      <w:pPr>
        <w:adjustRightInd w:val="0"/>
        <w:snapToGrid w:val="0"/>
        <w:ind w:right="-105" w:rightChars="-50" w:firstLine="569" w:firstLineChars="270"/>
        <w:rPr>
          <w:rFonts w:hint="eastAsia"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计算：</w:t>
      </w:r>
    </w:p>
    <w:p w14:paraId="56BEA89E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1）简单过程（反抗恒外压、等温可逆）的体积功、热、</w:t>
      </w:r>
      <w:r>
        <w:rPr>
          <w:rFonts w:ascii="Symbol" w:hAnsi="Symbol"/>
          <w:snapToGrid w:val="0"/>
          <w:kern w:val="0"/>
        </w:rPr>
        <w:t></w:t>
      </w:r>
      <w:r>
        <w:rPr>
          <w:rFonts w:hint="eastAsia" w:ascii="宋体" w:hAnsi="宋体"/>
          <w:snapToGrid w:val="0"/>
          <w:kern w:val="0"/>
        </w:rPr>
        <w:t>U、</w:t>
      </w:r>
      <w:r>
        <w:rPr>
          <w:rFonts w:ascii="Symbol" w:hAnsi="Symbol"/>
          <w:snapToGrid w:val="0"/>
          <w:kern w:val="0"/>
        </w:rPr>
        <w:t></w:t>
      </w:r>
      <w:r>
        <w:rPr>
          <w:rFonts w:hint="eastAsia" w:ascii="宋体" w:hAnsi="宋体"/>
          <w:snapToGrid w:val="0"/>
          <w:kern w:val="0"/>
        </w:rPr>
        <w:t>H（参考题型见第3章）</w:t>
      </w:r>
    </w:p>
    <w:p w14:paraId="419BC17C">
      <w:pPr>
        <w:adjustRightInd w:val="0"/>
        <w:snapToGrid w:val="0"/>
        <w:ind w:right="-105" w:rightChars="-50"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2）利用燃烧热、生成热计算反应热（Hess定律，p142，题2.28-2.29）</w:t>
      </w:r>
    </w:p>
    <w:p w14:paraId="7FF8759F">
      <w:pPr>
        <w:adjustRightInd w:val="0"/>
        <w:snapToGrid w:val="0"/>
        <w:ind w:right="-105" w:rightChars="-50" w:firstLine="567" w:firstLineChars="270"/>
        <w:rPr>
          <w:rFonts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3）单（双）原子理想气体等容热容和等压热容计算及相互关系（p90公式2.23）</w:t>
      </w:r>
    </w:p>
    <w:p w14:paraId="4A98A4FF">
      <w:pPr>
        <w:rPr>
          <w:rFonts w:ascii="宋体" w:hAnsi="宋体"/>
        </w:rPr>
      </w:pPr>
    </w:p>
    <w:p w14:paraId="40E7144F">
      <w:pPr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第3章 </w:t>
      </w:r>
      <w:r>
        <w:rPr>
          <w:rFonts w:hint="eastAsia" w:ascii="宋体" w:hAnsi="宋体"/>
          <w:b/>
          <w:snapToGrid w:val="0"/>
          <w:kern w:val="0"/>
        </w:rPr>
        <w:t>热力学第二定律</w:t>
      </w:r>
    </w:p>
    <w:p w14:paraId="5C629B54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105459B6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1）熵的定义（可逆热温商，</w:t>
      </w:r>
      <w:r>
        <w:rPr>
          <w:rFonts w:ascii="Symbol" w:hAnsi="Symbol" w:cs="宋体"/>
          <w:bCs/>
        </w:rPr>
        <w:t></w:t>
      </w:r>
      <w:r>
        <w:rPr>
          <w:rFonts w:hint="eastAsia" w:ascii="宋体" w:hAnsi="宋体" w:cs="宋体"/>
          <w:bCs/>
        </w:rPr>
        <w:t>S=Q</w:t>
      </w:r>
      <w:r>
        <w:rPr>
          <w:rFonts w:hint="eastAsia" w:ascii="宋体" w:hAnsi="宋体" w:cs="宋体"/>
          <w:bCs/>
          <w:vertAlign w:val="subscript"/>
        </w:rPr>
        <w:t>R</w:t>
      </w:r>
      <w:r>
        <w:rPr>
          <w:rFonts w:hint="eastAsia" w:ascii="宋体" w:hAnsi="宋体" w:cs="宋体"/>
          <w:bCs/>
        </w:rPr>
        <w:t>/T）。</w:t>
      </w:r>
    </w:p>
    <w:p w14:paraId="6F75B0FE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2）吉布斯与亥姆霍兹自由能定义（G=H-TS、A=U-TS）。</w:t>
      </w:r>
    </w:p>
    <w:p w14:paraId="63DA5626">
      <w:pPr>
        <w:ind w:firstLine="565" w:firstLineChars="268"/>
        <w:rPr>
          <w:rFonts w:hint="eastAsia"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分析：</w:t>
      </w:r>
    </w:p>
    <w:p w14:paraId="1703C914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1）绝热过程的判断及过程熵变为零。</w:t>
      </w:r>
    </w:p>
    <w:p w14:paraId="10BE6D20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2）熵判据、吉布斯自由能判据、亥姆霍兹自由能判据及适用范围（3.11节）</w:t>
      </w:r>
    </w:p>
    <w:p w14:paraId="4F692F09">
      <w:pPr>
        <w:ind w:firstLine="565" w:firstLineChars="268"/>
        <w:rPr>
          <w:rFonts w:hint="eastAsia"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计算：</w:t>
      </w:r>
    </w:p>
    <w:p w14:paraId="4745017C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1）隔离系统的熵变（</w:t>
      </w:r>
      <w:r>
        <w:rPr>
          <w:rFonts w:ascii="Symbol" w:hAnsi="Symbol" w:cs="宋体"/>
          <w:bCs/>
        </w:rPr>
        <w:t></w:t>
      </w:r>
      <w:r>
        <w:rPr>
          <w:rFonts w:hint="eastAsia" w:ascii="宋体" w:hAnsi="宋体" w:cs="宋体"/>
          <w:bCs/>
        </w:rPr>
        <w:t>S</w:t>
      </w:r>
      <w:r>
        <w:rPr>
          <w:rFonts w:hint="eastAsia" w:ascii="宋体" w:hAnsi="宋体" w:cs="宋体"/>
          <w:bCs/>
          <w:vertAlign w:val="subscript"/>
        </w:rPr>
        <w:t>iso</w:t>
      </w:r>
      <w:r>
        <w:rPr>
          <w:rFonts w:hint="eastAsia" w:ascii="宋体" w:hAnsi="宋体"/>
          <w:snapToGrid w:val="0"/>
          <w:kern w:val="0"/>
        </w:rPr>
        <w:t>）、封闭系统体系、环境和总熵变（</w:t>
      </w:r>
      <w:r>
        <w:rPr>
          <w:rFonts w:ascii="Symbol" w:hAnsi="Symbol" w:cs="宋体"/>
          <w:bCs/>
        </w:rPr>
        <w:t></w:t>
      </w:r>
      <w:r>
        <w:rPr>
          <w:rFonts w:hint="eastAsia" w:ascii="宋体" w:hAnsi="宋体" w:cs="宋体"/>
          <w:bCs/>
        </w:rPr>
        <w:t>S</w:t>
      </w:r>
      <w:r>
        <w:rPr>
          <w:rFonts w:hint="eastAsia" w:ascii="宋体" w:hAnsi="宋体" w:cs="宋体"/>
          <w:bCs/>
          <w:vertAlign w:val="subscript"/>
        </w:rPr>
        <w:t>sys</w:t>
      </w:r>
      <w:r>
        <w:rPr>
          <w:rFonts w:hint="eastAsia" w:ascii="宋体" w:hAnsi="宋体" w:cs="宋体"/>
          <w:bCs/>
        </w:rPr>
        <w:t>、</w:t>
      </w:r>
      <w:r>
        <w:rPr>
          <w:rFonts w:ascii="Symbol" w:hAnsi="Symbol" w:cs="宋体"/>
          <w:bCs/>
        </w:rPr>
        <w:t></w:t>
      </w:r>
      <w:r>
        <w:rPr>
          <w:rFonts w:hint="eastAsia" w:ascii="宋体" w:hAnsi="宋体" w:cs="宋体"/>
          <w:bCs/>
        </w:rPr>
        <w:t>S</w:t>
      </w:r>
      <w:r>
        <w:rPr>
          <w:rFonts w:hint="eastAsia" w:ascii="宋体" w:hAnsi="宋体" w:cs="宋体"/>
          <w:bCs/>
          <w:vertAlign w:val="subscript"/>
        </w:rPr>
        <w:t>sur</w:t>
      </w:r>
      <w:r>
        <w:rPr>
          <w:rFonts w:hint="eastAsia" w:ascii="宋体" w:hAnsi="宋体" w:cs="宋体"/>
          <w:bCs/>
        </w:rPr>
        <w:t>、</w:t>
      </w:r>
      <w:r>
        <w:rPr>
          <w:rFonts w:ascii="Symbol" w:hAnsi="Symbol" w:cs="宋体"/>
          <w:bCs/>
        </w:rPr>
        <w:t></w:t>
      </w:r>
      <w:r>
        <w:rPr>
          <w:rFonts w:hint="eastAsia" w:ascii="宋体" w:hAnsi="宋体" w:cs="宋体"/>
          <w:bCs/>
        </w:rPr>
        <w:t>S</w:t>
      </w:r>
      <w:r>
        <w:rPr>
          <w:rFonts w:hint="eastAsia" w:ascii="宋体" w:hAnsi="宋体" w:cs="宋体"/>
          <w:bCs/>
          <w:vertAlign w:val="subscript"/>
        </w:rPr>
        <w:t>iso</w:t>
      </w:r>
      <w:r>
        <w:rPr>
          <w:rFonts w:hint="eastAsia" w:ascii="宋体" w:hAnsi="宋体"/>
          <w:snapToGrid w:val="0"/>
          <w:kern w:val="0"/>
        </w:rPr>
        <w:t>）。</w:t>
      </w:r>
    </w:p>
    <w:p w14:paraId="261085EB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2）熵变计算（3.7节）；</w:t>
      </w:r>
    </w:p>
    <w:p w14:paraId="4DBA5540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3）吉布斯自由能与亥姆霍兹自由能计算（3.12节）</w:t>
      </w:r>
    </w:p>
    <w:p w14:paraId="2B8C8AD8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参考习题：</w:t>
      </w:r>
    </w:p>
    <w:p w14:paraId="730E973B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1）p217，题3.12（该题包括第2章功、热、内能、焓的计算，注意单原子与双原子理想气体的热容定值不同）；</w:t>
      </w:r>
      <w:r>
        <w:rPr>
          <w:rFonts w:hint="eastAsia" w:ascii="宋体" w:hAnsi="宋体" w:cs="宋体"/>
          <w:bCs/>
        </w:rPr>
        <w:t>（重点考察）</w:t>
      </w:r>
    </w:p>
    <w:p w14:paraId="213FDD48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/>
          <w:snapToGrid w:val="0"/>
          <w:kern w:val="0"/>
        </w:rPr>
        <w:t>2）p2</w:t>
      </w:r>
      <w:r>
        <w:rPr>
          <w:rFonts w:hint="eastAsia" w:ascii="宋体" w:hAnsi="宋体"/>
          <w:snapToGrid w:val="0"/>
          <w:kern w:val="0"/>
          <w:lang w:val="en-US" w:eastAsia="zh-CN"/>
        </w:rPr>
        <w:t>18</w:t>
      </w:r>
      <w:r>
        <w:rPr>
          <w:rFonts w:hint="eastAsia" w:ascii="宋体" w:hAnsi="宋体"/>
          <w:snapToGrid w:val="0"/>
          <w:kern w:val="0"/>
        </w:rPr>
        <w:t>，题3.</w:t>
      </w:r>
      <w:r>
        <w:rPr>
          <w:rFonts w:hint="eastAsia" w:ascii="宋体" w:hAnsi="宋体"/>
          <w:snapToGrid w:val="0"/>
          <w:kern w:val="0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snapToGrid w:val="0"/>
          <w:kern w:val="0"/>
        </w:rPr>
        <w:t>7</w:t>
      </w:r>
    </w:p>
    <w:p w14:paraId="019CA02E">
      <w:pPr>
        <w:ind w:firstLine="211" w:firstLineChars="100"/>
        <w:rPr>
          <w:rFonts w:hint="eastAsia" w:ascii="宋体" w:hAnsi="宋体"/>
          <w:b/>
          <w:bCs/>
        </w:rPr>
      </w:pPr>
    </w:p>
    <w:p w14:paraId="61F34DAA">
      <w:pPr>
        <w:tabs>
          <w:tab w:val="left" w:pos="3540"/>
        </w:tabs>
        <w:ind w:left="420" w:leftChars="200"/>
        <w:rPr>
          <w:rFonts w:ascii="宋体" w:hAnsi="宋体"/>
        </w:rPr>
      </w:pPr>
      <w:r>
        <w:rPr>
          <w:rFonts w:ascii="宋体" w:hAnsi="宋体"/>
        </w:rPr>
        <w:tab/>
      </w:r>
    </w:p>
    <w:p w14:paraId="5200A5F0">
      <w:pPr>
        <w:rPr>
          <w:rFonts w:hint="eastAsia"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第4章 </w:t>
      </w:r>
      <w:r>
        <w:rPr>
          <w:rFonts w:hint="eastAsia" w:ascii="宋体" w:hAnsi="宋体"/>
          <w:b/>
          <w:snapToGrid w:val="0"/>
          <w:kern w:val="0"/>
        </w:rPr>
        <w:t>多组分系统热力学及其在溶液中的应用</w:t>
      </w:r>
    </w:p>
    <w:p w14:paraId="7994A168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39C67A25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1）偏摩尔量与化学势定义（p228公式4.10；p235公式4.20；注意下标），知道只有吉布斯自由能的偏摩尔量与化学势形式相同。</w:t>
      </w:r>
    </w:p>
    <w:p w14:paraId="321430D2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2）逸（活）度与逸（活）度因子。</w:t>
      </w:r>
    </w:p>
    <w:p w14:paraId="174F190A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3）理想液态混合物定义及其通性、理想稀溶液定义。</w:t>
      </w:r>
    </w:p>
    <w:p w14:paraId="5F9B1AF8">
      <w:pPr>
        <w:ind w:firstLine="565" w:firstLineChars="268"/>
        <w:rPr>
          <w:rFonts w:hint="eastAsia"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分析：</w:t>
      </w:r>
    </w:p>
    <w:p w14:paraId="60B57E7D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1）会用化学势判断过程自发性，或判断不同体系的化学势大小（上册p235，化学势在相平衡中的应用）</w:t>
      </w:r>
    </w:p>
    <w:p w14:paraId="07C424B2">
      <w:pPr>
        <w:pStyle w:val="14"/>
        <w:snapToGrid w:val="0"/>
        <w:spacing w:before="93" w:beforeLines="30" w:line="360" w:lineRule="auto"/>
        <w:ind w:firstLine="562" w:firstLineChars="268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例题： </w:t>
      </w:r>
      <w:r>
        <w:rPr>
          <w:rFonts w:ascii="Times New Roman" w:hAnsi="Times New Roman"/>
          <w:szCs w:val="21"/>
        </w:rPr>
        <w:t>373 K，</w:t>
      </w:r>
      <w:r>
        <w:rPr>
          <w:rFonts w:ascii="Times New Roman" w:hAnsi="Times New Roman"/>
          <w:i/>
          <w:szCs w:val="21"/>
        </w:rPr>
        <w:t xml:space="preserve"> p</w:t>
      </w:r>
      <w:r>
        <w:rPr>
          <w:rFonts w:ascii="Times New Roman" w:hAnsi="Times New Roman"/>
          <w:szCs w:val="21"/>
          <w:vertAlign w:val="superscript"/>
        </w:rPr>
        <w:t>ө</w:t>
      </w:r>
      <w:r>
        <w:rPr>
          <w:rFonts w:ascii="Times New Roman" w:hAnsi="Times New Roman"/>
          <w:szCs w:val="21"/>
        </w:rPr>
        <w:t>下，液态水和水蒸气的化学势分别为</w:t>
      </w:r>
      <w:r>
        <w:rPr>
          <w:rFonts w:ascii="Times New Roman" w:hAnsi="Times New Roman"/>
          <w:i/>
          <w:szCs w:val="21"/>
        </w:rPr>
        <w:t>μ</w:t>
      </w:r>
      <w:r>
        <w:rPr>
          <w:rFonts w:ascii="Times New Roman" w:hAnsi="Times New Roman"/>
          <w:szCs w:val="21"/>
        </w:rPr>
        <w:t>(l) 和</w:t>
      </w:r>
      <w:r>
        <w:rPr>
          <w:rFonts w:ascii="Times New Roman" w:hAnsi="Times New Roman"/>
          <w:i/>
          <w:szCs w:val="21"/>
        </w:rPr>
        <w:t>μ</w:t>
      </w:r>
      <w:r>
        <w:rPr>
          <w:rFonts w:ascii="Times New Roman" w:hAnsi="Times New Roman"/>
          <w:szCs w:val="21"/>
        </w:rPr>
        <w:t>(g)，两者的关系为：</w:t>
      </w:r>
      <w:r>
        <w:rPr>
          <w:i/>
          <w:szCs w:val="21"/>
        </w:rPr>
        <w:t>μ</w:t>
      </w:r>
      <w:r>
        <w:rPr>
          <w:szCs w:val="21"/>
        </w:rPr>
        <w:t>(l)</w:t>
      </w:r>
      <w:r>
        <w:rPr>
          <w:szCs w:val="21"/>
          <w:u w:val="single"/>
        </w:rPr>
        <w:t xml:space="preserve">  =  </w:t>
      </w:r>
      <w:r>
        <w:rPr>
          <w:szCs w:val="21"/>
        </w:rPr>
        <w:t xml:space="preserve"> </w:t>
      </w:r>
      <w:r>
        <w:rPr>
          <w:i/>
          <w:szCs w:val="21"/>
        </w:rPr>
        <w:t>μ</w:t>
      </w:r>
      <w:r>
        <w:rPr>
          <w:szCs w:val="21"/>
        </w:rPr>
        <w:t>(g)  (＞，＜，=,不能确定)</w:t>
      </w:r>
    </w:p>
    <w:p w14:paraId="1F9896FD">
      <w:pPr>
        <w:ind w:firstLine="565" w:firstLineChars="268"/>
        <w:rPr>
          <w:rFonts w:ascii="宋体" w:hAnsi="宋体"/>
          <w:b/>
          <w:snapToGrid w:val="0"/>
          <w:kern w:val="0"/>
        </w:rPr>
      </w:pPr>
      <w:r>
        <w:rPr>
          <w:rFonts w:hint="eastAsia" w:ascii="宋体" w:hAnsi="宋体"/>
          <w:b/>
          <w:snapToGrid w:val="0"/>
          <w:kern w:val="0"/>
        </w:rPr>
        <w:t>计算：</w:t>
      </w:r>
    </w:p>
    <w:p w14:paraId="245A0191">
      <w:pPr>
        <w:ind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1）偏摩尔量计算（p288，题4.4）</w:t>
      </w:r>
    </w:p>
    <w:p w14:paraId="233EC5CA">
      <w:pPr>
        <w:ind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2）气体混合物化学势（p238公式4.28；p240公式4.37）</w:t>
      </w:r>
    </w:p>
    <w:p w14:paraId="4F56C4BA">
      <w:pPr>
        <w:ind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3）拉乌尔定律与亨利定律的应用（4.6节、4.9节，公式计算。p289，题4.8；p290题4.12）</w:t>
      </w:r>
    </w:p>
    <w:p w14:paraId="3E5DE00E">
      <w:pPr>
        <w:ind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4）含活度的拉乌尔和亨利定律应用（p291，题4.24）</w:t>
      </w:r>
      <w:r>
        <w:rPr>
          <w:rFonts w:hint="eastAsia" w:ascii="宋体" w:hAnsi="宋体" w:cs="宋体"/>
          <w:bCs/>
        </w:rPr>
        <w:t>（重点考察）</w:t>
      </w:r>
    </w:p>
    <w:p w14:paraId="7C07E195">
      <w:pPr>
        <w:ind w:firstLine="567" w:firstLineChars="27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5）稀溶液依数性计算（p291，题4.23）</w:t>
      </w:r>
    </w:p>
    <w:p w14:paraId="79DB4D9E">
      <w:pPr>
        <w:rPr>
          <w:rFonts w:hint="eastAsia" w:ascii="宋体" w:hAnsi="宋体"/>
          <w:snapToGrid w:val="0"/>
          <w:kern w:val="0"/>
        </w:rPr>
      </w:pPr>
    </w:p>
    <w:p w14:paraId="08B4EC6D">
      <w:pPr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第5章 </w:t>
      </w:r>
      <w:r>
        <w:rPr>
          <w:rFonts w:hint="eastAsia" w:ascii="宋体" w:hAnsi="宋体"/>
          <w:b/>
          <w:snapToGrid w:val="0"/>
          <w:kern w:val="0"/>
        </w:rPr>
        <w:t>化学平衡</w:t>
      </w:r>
    </w:p>
    <w:p w14:paraId="4C433D12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666A087A">
      <w:pPr>
        <w:numPr>
          <w:ilvl w:val="0"/>
          <w:numId w:val="1"/>
        </w:numPr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偏摩尔量与化学势定义（p228公式4.10；p235公式4.20；注意下标），知道只有吉布斯函数的偏摩尔量和化学势形式相同</w:t>
      </w:r>
    </w:p>
    <w:p w14:paraId="60F35980">
      <w:pPr>
        <w:numPr>
          <w:ilvl w:val="0"/>
          <w:numId w:val="1"/>
        </w:numPr>
        <w:adjustRightInd w:val="0"/>
        <w:snapToGrid w:val="0"/>
        <w:ind w:right="-105" w:rightChars="-50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经验平衡常数计算（注意p314，公式5.75下面一行结论）</w:t>
      </w:r>
    </w:p>
    <w:p w14:paraId="527BF853">
      <w:pPr>
        <w:ind w:left="567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分析：</w:t>
      </w:r>
    </w:p>
    <w:p w14:paraId="296581FB">
      <w:pPr>
        <w:ind w:left="567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标准平衡常数判断反应方向与自发性（p308公式5.49及说明内容）</w:t>
      </w:r>
    </w:p>
    <w:p w14:paraId="740E7C52">
      <w:pPr>
        <w:ind w:left="567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计算：</w:t>
      </w:r>
    </w:p>
    <w:p w14:paraId="1C8E35BF">
      <w:pPr>
        <w:ind w:left="567"/>
        <w:rPr>
          <w:rFonts w:hint="eastAsia" w:ascii="宋体" w:hAnsi="宋体" w:cs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1）标准吉布斯函数</w:t>
      </w:r>
      <w:r>
        <w:rPr>
          <w:rFonts w:hint="eastAsia" w:ascii="宋体" w:hAnsi="宋体" w:cs="宋体"/>
          <w:snapToGrid w:val="0"/>
          <w:kern w:val="0"/>
        </w:rPr>
        <w:t>的计算与应用（5.3节）</w:t>
      </w:r>
    </w:p>
    <w:p w14:paraId="1DD50B62">
      <w:pPr>
        <w:ind w:left="567" w:leftChars="270" w:firstLine="315" w:firstLineChars="15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利用标准摩尔吉布斯函数估计反应可能性</w:t>
      </w:r>
    </w:p>
    <w:p w14:paraId="7555665D">
      <w:pPr>
        <w:ind w:left="567" w:leftChars="270" w:firstLine="315" w:firstLineChars="15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化学反应焓和熵变求反应的</w:t>
      </w:r>
      <w:r>
        <w:rPr>
          <w:rFonts w:hint="eastAsia" w:ascii="宋体" w:hAnsi="宋体"/>
          <w:snapToGrid w:val="0"/>
          <w:kern w:val="0"/>
        </w:rPr>
        <w:t>标准吉布斯函数</w:t>
      </w:r>
    </w:p>
    <w:p w14:paraId="7A7A439E">
      <w:pPr>
        <w:ind w:left="567" w:leftChars="270" w:firstLine="315" w:firstLineChars="150"/>
        <w:rPr>
          <w:rFonts w:hint="eastAsia" w:ascii="宋体" w:hAnsi="宋体" w:cs="宋体"/>
          <w:snapToGrid w:val="0"/>
          <w:kern w:val="0"/>
        </w:rPr>
      </w:pPr>
      <w:r>
        <w:rPr>
          <w:rFonts w:hint="eastAsia" w:ascii="宋体" w:hAnsi="宋体" w:cs="宋体"/>
          <w:snapToGrid w:val="0"/>
          <w:kern w:val="0"/>
        </w:rPr>
        <w:t>标准平衡常数与标准生成吉布斯自由能相互计算</w:t>
      </w:r>
    </w:p>
    <w:p w14:paraId="5E6EC9A5">
      <w:pPr>
        <w:ind w:left="567" w:leftChars="270" w:firstLine="315" w:firstLineChars="150"/>
        <w:rPr>
          <w:rFonts w:hint="eastAsia" w:ascii="宋体" w:hAnsi="宋体" w:cs="宋体"/>
          <w:b/>
          <w:bCs/>
        </w:rPr>
      </w:pPr>
      <w:r>
        <w:rPr>
          <w:rFonts w:hint="eastAsia" w:ascii="宋体" w:hAnsi="宋体"/>
          <w:snapToGrid w:val="0"/>
          <w:kern w:val="0"/>
        </w:rPr>
        <w:t>标准生成吉布斯自由能计算（p319例题5.1）</w:t>
      </w:r>
    </w:p>
    <w:p w14:paraId="0C0096DE">
      <w:pPr>
        <w:adjustRightInd w:val="0"/>
        <w:snapToGrid w:val="0"/>
        <w:ind w:left="178" w:leftChars="85" w:right="-105" w:rightChars="-50" w:firstLine="359" w:firstLineChars="171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2）复相反应平衡、反应限度（p308）</w:t>
      </w:r>
    </w:p>
    <w:p w14:paraId="48E9385E">
      <w:pPr>
        <w:adjustRightInd w:val="0"/>
        <w:snapToGrid w:val="0"/>
        <w:ind w:left="178" w:leftChars="85" w:right="-105" w:rightChars="-50" w:firstLine="359" w:firstLineChars="171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3）解离压力（p312）</w:t>
      </w:r>
    </w:p>
    <w:p w14:paraId="6247E896">
      <w:pPr>
        <w:adjustRightInd w:val="0"/>
        <w:snapToGrid w:val="0"/>
        <w:ind w:left="178" w:leftChars="85" w:right="-105" w:rightChars="-50" w:firstLine="359" w:firstLineChars="171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4）反应吉布斯自由能和转折温度估算（p399公式5.99、公式p341公式5.101）</w:t>
      </w:r>
    </w:p>
    <w:p w14:paraId="0B581951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参考习题：</w:t>
      </w:r>
    </w:p>
    <w:p w14:paraId="66005E50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1）p353，题5.19</w:t>
      </w:r>
    </w:p>
    <w:p w14:paraId="540EEA83">
      <w:pPr>
        <w:ind w:firstLine="562" w:firstLineChars="268"/>
        <w:rPr>
          <w:rFonts w:hint="eastAsia"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2）p354，题5.22-23</w:t>
      </w:r>
    </w:p>
    <w:p w14:paraId="3AB21C48">
      <w:pPr>
        <w:tabs>
          <w:tab w:val="left" w:pos="8336"/>
        </w:tabs>
        <w:rPr>
          <w:rFonts w:ascii="宋体" w:hAnsi="宋体" w:cs="宋体"/>
        </w:rPr>
      </w:pPr>
    </w:p>
    <w:p w14:paraId="3AF15830">
      <w:pPr>
        <w:jc w:val="left"/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第6章 </w:t>
      </w:r>
      <w:r>
        <w:rPr>
          <w:rFonts w:hint="eastAsia" w:ascii="宋体" w:hAnsi="宋体"/>
          <w:b/>
          <w:snapToGrid w:val="0"/>
          <w:kern w:val="0"/>
        </w:rPr>
        <w:t>相平衡</w:t>
      </w:r>
    </w:p>
    <w:p w14:paraId="02F989E9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36BF5EF5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相律、独立组分数、三相点、恒沸点（p379）、会溶点（p382）、转熔温度、固溶体</w:t>
      </w:r>
    </w:p>
    <w:p w14:paraId="42CE81ED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分析：</w:t>
      </w:r>
    </w:p>
    <w:p w14:paraId="4DF1BD5D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1）单组分相图、二组分相图相律分析</w:t>
      </w:r>
    </w:p>
    <w:p w14:paraId="3BB9DE4A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2）二组分稳定和不稳定化合物相图绘制、相区组成和自由度分析（重点考察）</w:t>
      </w:r>
    </w:p>
    <w:p w14:paraId="70EAB553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3）步冷曲线的绘制（p385）</w:t>
      </w:r>
    </w:p>
    <w:p w14:paraId="4831FE74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4）精馏（p377）</w:t>
      </w:r>
    </w:p>
    <w:p w14:paraId="7B734AE5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5）水蒸气蒸馏，共沸物沸点与两组分沸点关系（p383）</w:t>
      </w:r>
    </w:p>
    <w:p w14:paraId="4AE9EB7A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计算：</w:t>
      </w:r>
    </w:p>
    <w:p w14:paraId="596A260D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1）克拉佩龙方程、克克方程（p365）</w:t>
      </w:r>
    </w:p>
    <w:p w14:paraId="2127A5F4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2）杠杆规则（p376）</w:t>
      </w:r>
    </w:p>
    <w:p w14:paraId="62439990">
      <w:pPr>
        <w:adjustRightInd w:val="0"/>
        <w:snapToGrid w:val="0"/>
        <w:ind w:left="178" w:leftChars="85" w:right="-105" w:rightChars="-50" w:firstLine="359" w:firstLineChars="171"/>
        <w:rPr>
          <w:rFonts w:hint="eastAsia" w:ascii="宋体" w:hAnsi="宋体"/>
          <w:snapToGrid w:val="0"/>
          <w:kern w:val="0"/>
        </w:rPr>
      </w:pPr>
    </w:p>
    <w:p w14:paraId="7CDA10DC">
      <w:pPr>
        <w:ind w:left="569" w:leftChars="271"/>
        <w:rPr>
          <w:rFonts w:ascii="宋体" w:hAnsi="宋体"/>
          <w:b/>
        </w:rPr>
      </w:pPr>
      <w:r>
        <w:rPr>
          <w:rFonts w:hint="eastAsia" w:ascii="宋体" w:hAnsi="宋体"/>
          <w:b/>
        </w:rPr>
        <w:t>下册</w:t>
      </w:r>
    </w:p>
    <w:p w14:paraId="55AD8167">
      <w:pPr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第8-10章 </w:t>
      </w:r>
      <w:r>
        <w:rPr>
          <w:rFonts w:hint="eastAsia" w:ascii="宋体" w:hAnsi="宋体"/>
          <w:b/>
          <w:snapToGrid w:val="0"/>
          <w:kern w:val="0"/>
        </w:rPr>
        <w:t>电化学</w:t>
      </w:r>
    </w:p>
    <w:p w14:paraId="7CAD4628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6E2F404B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正负极、阴阳极、氧化还原反应；电导率、摩尔电导率和离子独立运动定律；离子强度、平均活度因子；三类电极；液接电势；分解电压；超电势；极化（浓差极化、电化学极化）；鲁金毛细管（p131）</w:t>
      </w:r>
    </w:p>
    <w:p w14:paraId="1F54CA7E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分析：</w:t>
      </w:r>
    </w:p>
    <w:p w14:paraId="27623C5B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1）电导率、摩尔电导率和电解质浓度的关系（图8.11-12）；</w:t>
      </w:r>
    </w:p>
    <w:p w14:paraId="5A792203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2）电池图示，看图示写反应方程、根据方程式写图示；</w:t>
      </w:r>
    </w:p>
    <w:p w14:paraId="2D0E76EC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3）原电池和电解池极化曲线（p132，图10.4）</w:t>
      </w:r>
    </w:p>
    <w:p w14:paraId="468EBBB0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计算：</w:t>
      </w:r>
    </w:p>
    <w:p w14:paraId="6AE0668E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1）法拉第电解定律</w:t>
      </w:r>
    </w:p>
    <w:p w14:paraId="60E77A71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2）电动势和电极电势的Nernst方程（重点考察）</w:t>
      </w:r>
    </w:p>
    <w:p w14:paraId="2A764A2A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3）电化学热力学（重点考察）</w:t>
      </w:r>
    </w:p>
    <w:p w14:paraId="4B8D0130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4）标准电动势求平衡常数</w:t>
      </w:r>
    </w:p>
    <w:p w14:paraId="2065824A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参考习题：</w:t>
      </w:r>
    </w:p>
    <w:p w14:paraId="4DC5CBBC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p115，题9.5；p119，题9.26；p120，题9.29（1）</w:t>
      </w:r>
    </w:p>
    <w:p w14:paraId="3513BC6B">
      <w:pPr>
        <w:ind w:left="569" w:leftChars="271"/>
        <w:rPr>
          <w:rFonts w:ascii="宋体" w:hAnsi="宋体"/>
        </w:rPr>
      </w:pPr>
    </w:p>
    <w:p w14:paraId="5D69E946">
      <w:pPr>
        <w:rPr>
          <w:rFonts w:hint="eastAsia"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第11-12章 </w:t>
      </w:r>
      <w:r>
        <w:rPr>
          <w:rFonts w:hint="eastAsia" w:ascii="宋体" w:hAnsi="宋体"/>
          <w:b/>
          <w:snapToGrid w:val="0"/>
          <w:kern w:val="0"/>
        </w:rPr>
        <w:t>化学动力学</w:t>
      </w:r>
    </w:p>
    <w:p w14:paraId="34C709BF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0225F510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（非）基元反应、质量作用定律、反应级数、反应分子数；复杂反应速率常数特点；</w:t>
      </w:r>
    </w:p>
    <w:p w14:paraId="41F0C180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分析：</w:t>
      </w:r>
    </w:p>
    <w:p w14:paraId="2880569B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反应速率与温度关系的类型（p210，图11.6）</w:t>
      </w:r>
    </w:p>
    <w:p w14:paraId="4BB12D2A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计算：</w:t>
      </w:r>
    </w:p>
    <w:p w14:paraId="687A1778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1）简单级数反应（重点：一级、二级反应）（重点考察）</w:t>
      </w:r>
    </w:p>
    <w:p w14:paraId="2086DBC4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2）阿伦尼乌斯方程（反应活化能）（重点考察）</w:t>
      </w:r>
    </w:p>
    <w:p w14:paraId="65AACB3A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参考习题：</w:t>
      </w:r>
    </w:p>
    <w:p w14:paraId="2CA05F52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p232，题11.12；p233，题11.16；p234，题11.18</w:t>
      </w:r>
    </w:p>
    <w:p w14:paraId="69FEF061">
      <w:pPr>
        <w:rPr>
          <w:rFonts w:ascii="宋体" w:hAnsi="宋体" w:cs="宋体"/>
        </w:rPr>
      </w:pPr>
    </w:p>
    <w:p w14:paraId="63AA94F9">
      <w:pPr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第13章 </w:t>
      </w:r>
      <w:r>
        <w:rPr>
          <w:rFonts w:hint="eastAsia" w:ascii="宋体" w:hAnsi="宋体"/>
          <w:b/>
          <w:snapToGrid w:val="0"/>
          <w:kern w:val="0"/>
        </w:rPr>
        <w:t>表面物理化学</w:t>
      </w:r>
    </w:p>
    <w:p w14:paraId="2A751169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0C7D66AA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表面张力；附加压力（公式13.15）；黏湿、浸湿、铺展，接触角，杨氏润湿方程（p364）；表面（非）活性物质、表面活性剂结构、分类、用途，临界胶束浓度（13.7节）</w:t>
      </w:r>
    </w:p>
    <w:p w14:paraId="6813E14D">
      <w:pPr>
        <w:rPr>
          <w:rFonts w:ascii="宋体" w:hAnsi="宋体" w:cs="宋体"/>
        </w:rPr>
      </w:pPr>
    </w:p>
    <w:p w14:paraId="3201D274">
      <w:pPr>
        <w:rPr>
          <w:rFonts w:ascii="宋体" w:hAnsi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第14章 </w:t>
      </w:r>
      <w:r>
        <w:rPr>
          <w:rFonts w:hint="eastAsia" w:ascii="宋体" w:hAnsi="宋体"/>
          <w:b/>
          <w:snapToGrid w:val="0"/>
          <w:kern w:val="0"/>
        </w:rPr>
        <w:t>胶体分散系统和大分子溶液</w:t>
      </w:r>
    </w:p>
    <w:p w14:paraId="45C317F4">
      <w:pPr>
        <w:ind w:firstLine="565" w:firstLineChars="268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概念：</w:t>
      </w:r>
    </w:p>
    <w:p w14:paraId="5E472D54">
      <w:pPr>
        <w:ind w:firstLine="562" w:firstLineChars="268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分散系统分类（表14.1）；胶团结构；丁达尔效应（14.4节）；聚沉值（p465-466）；乳状液分类与判断（W/O和O/W，p472）</w:t>
      </w:r>
    </w:p>
    <w:p w14:paraId="4FCB903E">
      <w:pPr>
        <w:ind w:firstLine="210" w:firstLineChars="100"/>
        <w:rPr>
          <w:rFonts w:hint="eastAsia" w:ascii="宋体" w:hAnsi="宋体"/>
          <w:snapToGrid w:val="0"/>
          <w:kern w:val="0"/>
        </w:rPr>
      </w:pPr>
    </w:p>
    <w:sectPr>
      <w:footerReference r:id="rId3" w:type="default"/>
      <w:pgSz w:w="11906" w:h="16838"/>
      <w:pgMar w:top="1440" w:right="1418" w:bottom="124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C188B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54879A7D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85DC0"/>
    <w:multiLevelType w:val="multilevel"/>
    <w:tmpl w:val="17D85DC0"/>
    <w:lvl w:ilvl="0" w:tentative="0">
      <w:start w:val="1"/>
      <w:numFmt w:val="decimal"/>
      <w:lvlText w:val="%1）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YTlkNTBhMjc1NzQ4YzFjNDFmMWM3YjY0NmZmYjUifQ=="/>
  </w:docVars>
  <w:rsids>
    <w:rsidRoot w:val="00631BEB"/>
    <w:rsid w:val="000030C6"/>
    <w:rsid w:val="00012302"/>
    <w:rsid w:val="000507E2"/>
    <w:rsid w:val="00052888"/>
    <w:rsid w:val="000546E2"/>
    <w:rsid w:val="00060A27"/>
    <w:rsid w:val="00082284"/>
    <w:rsid w:val="00085BB5"/>
    <w:rsid w:val="000A4BDF"/>
    <w:rsid w:val="000C5398"/>
    <w:rsid w:val="000D7255"/>
    <w:rsid w:val="000E1DE7"/>
    <w:rsid w:val="00111022"/>
    <w:rsid w:val="00126556"/>
    <w:rsid w:val="00177C76"/>
    <w:rsid w:val="00181512"/>
    <w:rsid w:val="00182DC9"/>
    <w:rsid w:val="0018393B"/>
    <w:rsid w:val="001854CD"/>
    <w:rsid w:val="001A360B"/>
    <w:rsid w:val="001C3BCA"/>
    <w:rsid w:val="001D0E23"/>
    <w:rsid w:val="001D6A5E"/>
    <w:rsid w:val="001F093D"/>
    <w:rsid w:val="001F18AB"/>
    <w:rsid w:val="00217737"/>
    <w:rsid w:val="002243A4"/>
    <w:rsid w:val="002335E7"/>
    <w:rsid w:val="002733B7"/>
    <w:rsid w:val="00297FC9"/>
    <w:rsid w:val="002A60CE"/>
    <w:rsid w:val="002C2E59"/>
    <w:rsid w:val="002C5527"/>
    <w:rsid w:val="002D1E21"/>
    <w:rsid w:val="002D4745"/>
    <w:rsid w:val="002D704E"/>
    <w:rsid w:val="002E5055"/>
    <w:rsid w:val="002F42AB"/>
    <w:rsid w:val="00313F4E"/>
    <w:rsid w:val="0033067B"/>
    <w:rsid w:val="00362FE7"/>
    <w:rsid w:val="0038223D"/>
    <w:rsid w:val="003847B2"/>
    <w:rsid w:val="00386824"/>
    <w:rsid w:val="003A001F"/>
    <w:rsid w:val="003A7EAD"/>
    <w:rsid w:val="003B6839"/>
    <w:rsid w:val="003C3DD0"/>
    <w:rsid w:val="003C7816"/>
    <w:rsid w:val="00404196"/>
    <w:rsid w:val="00407EAC"/>
    <w:rsid w:val="004126E0"/>
    <w:rsid w:val="00431F49"/>
    <w:rsid w:val="00434587"/>
    <w:rsid w:val="0047496E"/>
    <w:rsid w:val="004752A6"/>
    <w:rsid w:val="00490B1D"/>
    <w:rsid w:val="004A49B3"/>
    <w:rsid w:val="004A6CDA"/>
    <w:rsid w:val="004B19E6"/>
    <w:rsid w:val="005008C7"/>
    <w:rsid w:val="005071C0"/>
    <w:rsid w:val="005179F1"/>
    <w:rsid w:val="00551648"/>
    <w:rsid w:val="00552AD1"/>
    <w:rsid w:val="00560CBF"/>
    <w:rsid w:val="00561F7D"/>
    <w:rsid w:val="00575CCC"/>
    <w:rsid w:val="00592A29"/>
    <w:rsid w:val="00596DEF"/>
    <w:rsid w:val="005A0C63"/>
    <w:rsid w:val="005A1DC5"/>
    <w:rsid w:val="005B0C9F"/>
    <w:rsid w:val="005C1FF6"/>
    <w:rsid w:val="005C25F6"/>
    <w:rsid w:val="00616F41"/>
    <w:rsid w:val="0062306F"/>
    <w:rsid w:val="006316C5"/>
    <w:rsid w:val="00631BEB"/>
    <w:rsid w:val="006849EC"/>
    <w:rsid w:val="006869AB"/>
    <w:rsid w:val="006C3CD2"/>
    <w:rsid w:val="006D3430"/>
    <w:rsid w:val="0071343B"/>
    <w:rsid w:val="007530EB"/>
    <w:rsid w:val="00772174"/>
    <w:rsid w:val="007A0407"/>
    <w:rsid w:val="007A7CC0"/>
    <w:rsid w:val="007B04DC"/>
    <w:rsid w:val="007B2DA3"/>
    <w:rsid w:val="007B4AFF"/>
    <w:rsid w:val="007C5AC7"/>
    <w:rsid w:val="007D2F3A"/>
    <w:rsid w:val="007D50D1"/>
    <w:rsid w:val="007D6301"/>
    <w:rsid w:val="007D6B33"/>
    <w:rsid w:val="007D7309"/>
    <w:rsid w:val="007E3479"/>
    <w:rsid w:val="007E7514"/>
    <w:rsid w:val="0082179A"/>
    <w:rsid w:val="00825D29"/>
    <w:rsid w:val="00826269"/>
    <w:rsid w:val="00857828"/>
    <w:rsid w:val="008644A8"/>
    <w:rsid w:val="008769B2"/>
    <w:rsid w:val="00892A32"/>
    <w:rsid w:val="008A396C"/>
    <w:rsid w:val="008A52E9"/>
    <w:rsid w:val="008D5E0C"/>
    <w:rsid w:val="008E2495"/>
    <w:rsid w:val="008F466F"/>
    <w:rsid w:val="00902547"/>
    <w:rsid w:val="00913CBE"/>
    <w:rsid w:val="0092020E"/>
    <w:rsid w:val="0093437C"/>
    <w:rsid w:val="00936020"/>
    <w:rsid w:val="00937981"/>
    <w:rsid w:val="009A32B6"/>
    <w:rsid w:val="009A476B"/>
    <w:rsid w:val="009B3AE3"/>
    <w:rsid w:val="009B3F07"/>
    <w:rsid w:val="009D5EE8"/>
    <w:rsid w:val="00A05554"/>
    <w:rsid w:val="00A05CFB"/>
    <w:rsid w:val="00A32338"/>
    <w:rsid w:val="00A32D9E"/>
    <w:rsid w:val="00A35704"/>
    <w:rsid w:val="00A40F30"/>
    <w:rsid w:val="00A6617C"/>
    <w:rsid w:val="00A71398"/>
    <w:rsid w:val="00A7375A"/>
    <w:rsid w:val="00A94030"/>
    <w:rsid w:val="00AA2C71"/>
    <w:rsid w:val="00AA6614"/>
    <w:rsid w:val="00AD5B24"/>
    <w:rsid w:val="00AF0CE8"/>
    <w:rsid w:val="00B00111"/>
    <w:rsid w:val="00B30520"/>
    <w:rsid w:val="00B32FEE"/>
    <w:rsid w:val="00B34AA1"/>
    <w:rsid w:val="00B56A59"/>
    <w:rsid w:val="00B64CE7"/>
    <w:rsid w:val="00B977E9"/>
    <w:rsid w:val="00BB4150"/>
    <w:rsid w:val="00BD5F54"/>
    <w:rsid w:val="00BE0D8E"/>
    <w:rsid w:val="00BE7797"/>
    <w:rsid w:val="00BF3BAE"/>
    <w:rsid w:val="00C01BF7"/>
    <w:rsid w:val="00C40A24"/>
    <w:rsid w:val="00C52F20"/>
    <w:rsid w:val="00C57A12"/>
    <w:rsid w:val="00C60914"/>
    <w:rsid w:val="00C67AF8"/>
    <w:rsid w:val="00C743BA"/>
    <w:rsid w:val="00CC225F"/>
    <w:rsid w:val="00CD1445"/>
    <w:rsid w:val="00CE1A05"/>
    <w:rsid w:val="00D071DB"/>
    <w:rsid w:val="00D211E7"/>
    <w:rsid w:val="00D41419"/>
    <w:rsid w:val="00D46BCC"/>
    <w:rsid w:val="00D53E2F"/>
    <w:rsid w:val="00D655D1"/>
    <w:rsid w:val="00D70B95"/>
    <w:rsid w:val="00D81EF6"/>
    <w:rsid w:val="00D8317A"/>
    <w:rsid w:val="00DC7A09"/>
    <w:rsid w:val="00DD27F5"/>
    <w:rsid w:val="00DD51A2"/>
    <w:rsid w:val="00E021F6"/>
    <w:rsid w:val="00E024B3"/>
    <w:rsid w:val="00E13045"/>
    <w:rsid w:val="00E506AA"/>
    <w:rsid w:val="00E51456"/>
    <w:rsid w:val="00E527F8"/>
    <w:rsid w:val="00E62C16"/>
    <w:rsid w:val="00E80BF3"/>
    <w:rsid w:val="00E90FEB"/>
    <w:rsid w:val="00EA12A4"/>
    <w:rsid w:val="00EA544D"/>
    <w:rsid w:val="00EA7606"/>
    <w:rsid w:val="00EB43E4"/>
    <w:rsid w:val="00EC7EBE"/>
    <w:rsid w:val="00ED006F"/>
    <w:rsid w:val="00ED37BE"/>
    <w:rsid w:val="00EF5D5F"/>
    <w:rsid w:val="00F016FB"/>
    <w:rsid w:val="00F11BF6"/>
    <w:rsid w:val="00F42A73"/>
    <w:rsid w:val="00F52CEA"/>
    <w:rsid w:val="00F54355"/>
    <w:rsid w:val="00F637BE"/>
    <w:rsid w:val="00F71A45"/>
    <w:rsid w:val="00F753F1"/>
    <w:rsid w:val="00F86E51"/>
    <w:rsid w:val="00F902D2"/>
    <w:rsid w:val="00FA75DB"/>
    <w:rsid w:val="00FB7D7B"/>
    <w:rsid w:val="00FD5C2B"/>
    <w:rsid w:val="00FD7CBD"/>
    <w:rsid w:val="00FE21B9"/>
    <w:rsid w:val="00FE7122"/>
    <w:rsid w:val="00FF6D07"/>
    <w:rsid w:val="00FF7BCA"/>
    <w:rsid w:val="03FA2051"/>
    <w:rsid w:val="0BD0037E"/>
    <w:rsid w:val="153B2D0D"/>
    <w:rsid w:val="16E2436A"/>
    <w:rsid w:val="19601235"/>
    <w:rsid w:val="1BFB6DEF"/>
    <w:rsid w:val="1E234C86"/>
    <w:rsid w:val="1E6A6411"/>
    <w:rsid w:val="23086FED"/>
    <w:rsid w:val="2331574F"/>
    <w:rsid w:val="2A9211C9"/>
    <w:rsid w:val="37C025CD"/>
    <w:rsid w:val="37D03331"/>
    <w:rsid w:val="46A17AE0"/>
    <w:rsid w:val="46DD199C"/>
    <w:rsid w:val="546419A7"/>
    <w:rsid w:val="59F667CF"/>
    <w:rsid w:val="5DCC7F73"/>
    <w:rsid w:val="65051FBC"/>
    <w:rsid w:val="66417024"/>
    <w:rsid w:val="66ED3F8F"/>
    <w:rsid w:val="6C311810"/>
    <w:rsid w:val="70BA245B"/>
    <w:rsid w:val="7327375E"/>
    <w:rsid w:val="79F77C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iPriority w:val="99"/>
    <w:pPr>
      <w:spacing w:after="120" w:line="480" w:lineRule="auto"/>
      <w:ind w:left="420" w:leftChars="200"/>
    </w:pPr>
  </w:style>
  <w:style w:type="paragraph" w:styleId="3">
    <w:name w:val="Balloon Text"/>
    <w:basedOn w:val="1"/>
    <w:link w:val="10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9">
    <w:name w:val="正文文本缩进 2 字符"/>
    <w:link w:val="2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0">
    <w:name w:val="批注框文本 字符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zh-CN" w:bidi="ar-SA"/>
    </w:rPr>
  </w:style>
  <w:style w:type="paragraph" w:customStyle="1" w:styleId="14">
    <w:name w:val="_Style 10"/>
    <w:basedOn w:val="1"/>
    <w:next w:val="15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2033</Words>
  <Characters>2427</Characters>
  <Lines>18</Lines>
  <Paragraphs>5</Paragraphs>
  <TotalTime>10</TotalTime>
  <ScaleCrop>false</ScaleCrop>
  <LinksUpToDate>false</LinksUpToDate>
  <CharactersWithSpaces>2448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2024-06-14T07:47:00Z</dcterms:created>
  <dc:creator>微软用户</dc:creator>
  <cp:lastModifiedBy>赵家昌（上海工程技术大学）</cp:lastModifiedBy>
  <cp:lastPrinted>2014-10-08T05:58:00Z</cp:lastPrinted>
  <dcterms:modified xsi:type="dcterms:W3CDTF">2025-09-11T02:26:06Z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4E3256B165BC4B0688677233D5E09554_13</vt:lpwstr>
  </property>
  <property fmtid="{D5CDD505-2E9C-101B-9397-08002B2CF9AE}" pid="4" name="KSOTemplateDocerSaveRecord">
    <vt:lpwstr>eyJoZGlkIjoiMmZhMjMzY2IwYjNlOGNlYWFiZjIwYjE0NzYwOGY2NGYiLCJ1c2VySWQiOiI1OTQ3MjcwMDQifQ==</vt:lpwstr>
  </property>
</Properties>
</file>